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robust backend systems. Specializes in Kubernetes, Python, and AWS to ensure operational excellence and security. Proven track record in implementing CI/CD pipelines and architecture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 secure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enhancing security posture for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deployment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30% reduction in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comprehensive secrets management system that supports authentication workflows across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configurations, improving team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rapid and reliable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technical objectives and mitigate risks in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and resolved operational issues, enhancing the reliability of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system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 culture of quality by enhancing code review standards and documentation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talks on container security to share knowledge across teams,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security audits of existing systems, implementing recommendations to mitigate vulnerabilities.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highly available distributed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technology stack migrations, focusing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service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and documented architectural standards for backend services, enhancing consistency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evaluate technical constraints and prioritize security in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design discussions, ensuring alignment with security standards and operational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workflows, integrating automated tests and code quality checks, improving overall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and security through regular audits and best practices enforcement.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product feature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performed software updates,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methodologies,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integrating third-party APIs, improving system interoperability and feature set.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design and processes to support team knowledge sharing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success rate in implementing feature requests with recorded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Kotlin,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Terraform, Git, Jenkins,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Secrets Management, Encryption, Authentication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