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Vue, Django, Python, and AWS. Leading construction of robust, AI-powered platforms for education with a focus on maintainable and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scalable UI using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educational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core backend components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Sanic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performant APIs for frontend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UX teams to translate roadmaps into structured projects approved via sprint-based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frontend architecture patterns and shared standards across engineering teams, enhancing system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development lifecycle, balancing immediate feature delivery with long-term technical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refine a visual design system that promotes consistent, accessible user experiences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standards, CI practices, and system design principles to elevate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strategies for testing, improving release confidence with unit and integration test suites.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observability tools to ensure platform reliability in classroom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technology selection and architectural decision-making to guide platform evolution.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complex workflows to enhance user interface intuitiveness aligned with educational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curriculum delivery modules for K-12 learning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produce visually appealing, reusable component libraries while ensuring adherence to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capabilities for educational content distribution.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sessions, contributing to technical discussions to shape the product backlog with realistic estimates.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automating testing and deployment processes across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scalability given limited bandwidth environments typical in classrooms, driving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high standards of functionality and quality, fostering an agile culture.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ongoing compatibility and performance with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between legacy systems and new cloud-based solutions,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processes to ensure high-quality deliverables matched user requirements and performance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best practices and coding standards for future reference, promoting consistency throughout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increasing application responsiveness as measured by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Django, Sanic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