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maintainable systems using React, TypeScript, and Python. Passionate about UI/visualization with expertise in architectural design and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scaled new features in the open source version of </w:t>
      </w:r>
      <w:r>
        <w:rPr>
          <w:rFonts w:asciiTheme="minorHAnsi" w:hAnsiTheme="minorHAnsi" w:cstheme="majorHAnsi"/>
          <w:b/>
          <w:bCs/>
          <w:lang w:val="en-US"/>
        </w:rPr>
        <w:t xml:space="preserve">FiftyOne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ensuring maintainable and performant code for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visualization capabilities for massive visual datasets within AI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fostered a collaborative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machine learning research into user workflows to improve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coding standards with thorough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platform direction and initiatives to maximize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automation efforts improving deployment efficiency via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 sharing and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architectural decisions to stakeholders ensuring alignment with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open source community, increasing project visibility with 4 million downloads.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e-learning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enhancing user interface and increasing platform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multi-disciplinary teams, integrating various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improving deployment frequency and reliability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drive performance improvements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documentation efforts on codebases and application features for improved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focusing on standards and implementation detail.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applications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 teams to deliver cohesive products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in team projects, ensuring collaborative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objectives under tight deadlines, contributing impactful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D3.js, Jest,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Webpack, Babel,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