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applications. Expertise in .NET, C#, AWS, and SQL Server. Proven track record in modernizing systems and influencing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backend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impacting over 160,000 active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while modernizing and optimizing legacy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MediatR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enhancing code quality by integrating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stakeholders to prioritize and shape the technical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integrations with third-party services, ensuring seamless data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code quality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deploying and maintaining services, focusing on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 on-call rotation, quickly resolving production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across frontend technologies with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features with the backend.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cross-team initiatives that fostered a culture of engineering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Modernized existing applications by transitioning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establishing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refactoring codebases to reduce technical debt and enhance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DevOps to streamline CI/CD processes, increasing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backend services, ensuring alignment with best practices and enterprise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leadership in architecture design sessions, shaping product features and system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systems and processes, supporting team onboarding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tests, increasing application reliability and reducing bugs in production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query performance and storage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improved code quality and collective learning.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smooth transitions to newer technologies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by documenting procedures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Web API, Entity Framework, Vue.js, Nuxt.js, MediatR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New Relic, Sentry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