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with 11+ years in building resilient web applications. Proficient in Java, JavaScript, React, and AWS, with a strong foundation in scalable software design and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in coding standards and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conduct thorough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by optimizing SQL queries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robust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industry-wide best practices in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meet business goals and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implementations driving innovation in back-end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documentation standards for architecture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project components, ensuring quality and timely delivery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service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derive functional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optimized for application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integrity through continuous delivery and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customer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code refactoring and migrating to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and troubleshooting for production issues, enhancing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application response times through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