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building scalable backend systems. Proficient in Java, Spring Boot, and RESTful APIs. Expertise in CI/CD practices, security compliance, and mentoring teams. Adept at leading architecture discussions and optimizing payment processing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of payment processing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software development teams through code reviews, architecture discussions, and best practices adherence.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growth of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regulatory requirements into robust, maintainable technical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facilitating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analysts to ensure project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 and APIs enhancing system interoperability with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security compliance and resiliency practices throughout the software lifecycle with best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analyses on production issues for long-term strategic solutions in payment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technologies relevant to financial services to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DevOps to ensure production readiness and facility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features in a financial training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architectural decisions in microservices, promoting API-first design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and code quality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to ensure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enhance testing procedures and ensure product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access layers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scalable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payment processing features, ensuring security compliance and best practices in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teamwork and progressive project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applications focused on client engagement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an internal tool to optimize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codebases for various client applications with focus on scaling.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improve integration and system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maintained documentation to ensure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team knowledge sharing sessions to improve project transparency and technology usage.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ASP.NET, Django,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