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full-stack development. Proficient in Java, SQL, RPGLE, and web services like SOAP and REST. Strong background in insurance technology and system architecture, focusing on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new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team efforts in full-stack development for insurance administration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RPGLE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enhancing collaboration across cross-functional teams while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performance tuning and system maintenance to meet SLAs and improve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secure applications by adhering to security protocols and industry regulations, including OWASP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software builds and deployment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them on architectural practices and best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focusing on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stakeholders to clarify business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in new technologies and tools,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project progress and provide status reports to management, ensuring timely delivery of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software features in insurance technology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development time by creating reusable components and methodologies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encouraging knowledge sharing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deliver high-quality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automation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efficiency by optimizing resource use and project allocation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cross-functional teams to design new features, conducting workshops to bridge technical gaps and user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and modules for proprietary software focusing on client needs in the insurance sector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systems and data handling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software development lifecycle for legacy systems, refactoring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iSeries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productivity and reporting, significantly reducing time spent on manual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quality and reliability, leading to reduced bug rates in production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RPGLE, SQL, HTML,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JSP, SOAP,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DB2, AS400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Hudson,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IBM iSeries,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