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Ruby on Rails, React, and Postgres. Proven ability in building scalable applications and leading development initiatives. Skilled in modern CI/CD pipelines and automated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APIs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and prioritize software requirements, translating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promote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reducing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optimizing application performance and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 and automated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efforts to refactor legacy code for performance optimizations,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MaterialUI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customer engagement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stand-ups and sprint reviews, fostering team collaboration and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projects ensuring timely deliveries and alignment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features and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code reviews and improving their engineering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deliver intuitive and user-centric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and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sprint planning and retrospectives to continuously improve team processes and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applications to modern tech stacks, reducing technical debt and enhancing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Agile ceremonies, promoting collaboration within the engineering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functionalities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infrastructure for client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deliver tailored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codebases for improved performance and maintainability in software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efforts, strengthening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development processes, improving project delivery timelines and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Ionic Framework, RSpec,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GitHub,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