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Developer with over 11 years of experience specializing in .NET, C#, RESTful APIs, and SQL Server. Proven expertise in delivering high-performance applications and leading projects using CI/CD and agile methodologies. Skilled in architecting scalable solutions while ensuring code quality and security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solutions for multi-tier ecosystems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operational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and implementation of CI/CD pipelines for streamlined deployment and integration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stakeholders to define requirements and design robust APIs supporting the Credit Union's software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application performance and security while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BSA/AML/OFAC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development processes and maintain clear communication across teams to ensure project success.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end-to-end software lifecycle, coordinating agile ceremonies and providing technical guidance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scalable microservices and widgets for online banking SDK, implementing best practices in application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database management, ensuring high availability and performance tuning.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Crystal Reports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dynamic reporting, enhancing visibility into key business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best coding practices and robust documentation habits.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latest AI technologies to augment user experience in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RESTful APIs and web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feature integration for key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while taking ownership of complex components in agile delivery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and CI/CD pipelines to ensure high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product specifications and architectural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systems for performance and security, contributing to a 30% reduction in load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SQL databases,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retrieval and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design discussions, promoting best practices and technical excellence.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projects involving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SharePoint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workflows and collaborative development.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implementation and system maintenance.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more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improving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 for various software development projects, ensuring timely delivery of quality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code and functionality extensively to support future development and onboarding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testing phases, providing feedback and suggestions for improvement, resulting in a 20% decrease in bugs.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 reports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Reports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insights for business decision-making.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REST, SSIS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CI/CD, IIS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Crystal Reports, SQL Reports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PowerOn, OpCon, ARCU, Symitar, SharePoint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Version Control, Documentation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