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in full-stack development and cloud-native application design. Proficient in Pega, Java, Node.js, and AWS services, focusing on secure,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GovCloud, ensuring compliance with IRS standards for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tax credit processing solutions, optimizing deployment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integrating APIs to facilitate data processing and case management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and established coding standards for security practices, driving team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clarify requirements and ensured timely delivery of user stories within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code through rigorous testing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documentation for tax credit applications, including system architecture and deployment guides.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release management and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skillsets in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meetings, contributing to capacity estimation and backlog refinement to improve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incident management by diagnosing issues, implementing fixes, and coordinating with production support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features for internal platforms,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fostering knowledge transfer and technical growth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exchange across various enterprise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reliability of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ensuring alignment with architecture standards and best practices for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data retention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source code management, supporting collaborative coding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handling and processing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reducing operational costs and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engaged in manual testing to support quality assurance and streamline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and analyze business requirements, ensuring alignment with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test coverage on critical application components, significantly reducing production defects.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Node.js, Python,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Pega, Vue.js, React, Angular,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Amazon EC2, S3, CloudWatch,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PostgreSQL,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