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specializing in building scalable applications using React, Node.js, TypeScript, and GraphQL. Proven track record in technical leadership, architecture design, and cloud-native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development of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JavaScript frameworks and AI-augmented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on high-impact projects, aligning software solutions with client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for seamless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code quality through the adoption of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complex issues across systems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inform system architecture decisions, integrating relevant AI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proposals and project updates to clients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programmatic strategy regarding modern architectures and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innovative solutions for enhancing software processes, including AI-assisted development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specific features and components in enterprise-level projects, ensuring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backend interactions with front-end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integration projects,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migrations and updates, improving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integrity throughout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modern frameworks, streamlining development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and system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to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efforts on legacy systems, ensuring smooth transitions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on-time, demonstrating commitment to quality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 integrations, ML services, LLM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