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designing and implementing .NET Core, C#, and SQL web-based solutions. Expertise in leading architecture decisions, implementing secure coding practices, and mentoring development teams. Proven track record of managing complex software projects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supporting critical applications at iOPEX Technologies, enhancing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lifecycle and hands-on development of web applications,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DoD 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upgrades from </w:t>
      </w:r>
      <w:r>
        <w:rPr>
          <w:rFonts w:asciiTheme="minorHAnsi" w:hAnsiTheme="minorHAnsi" w:cstheme="majorHAnsi"/>
          <w:b/>
          <w:bCs/>
          <w:lang w:val="en-US"/>
        </w:rPr>
        <w:t xml:space="preserve">.NET 4.8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team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coding practices, ensuring compliance with security standards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functional specifications based on customer requirements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troubleshooting of production applications, driving timely resolution of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to improve deployment efficiency using modern tools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deliver high-quality software solutions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end users and provide support to enhance user experience and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code quality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unit testing and code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 meetings for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source code and ensuring collaborative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migrating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achieving significant improvements in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applications,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conduct unit testing and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specification documents for various projects, enhancing development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streamlining workflows and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version control throughout project lifecycles.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MVC, WebForms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Visual Studio Code,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Unit testing,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CompTIA Security+, Secret Clearance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