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Site Reliability Engineer with over 11 years of experience in delivering high-availability Kubernetes and Terraform solutions. Expert in multi-cloud environments and distributed systems architecture, focused on security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operate highly available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manage multi-region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Infrastructure as Code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reliability standards for distributed systems, enhancing uptime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observability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for new features and enhancements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principles including Zero Trust and manage secrets with </w:t>
      </w:r>
      <w:r>
        <w:rPr>
          <w:rFonts w:asciiTheme="minorHAnsi" w:hAnsiTheme="minorHAnsi" w:cstheme="majorHAnsi"/>
          <w:b/>
          <w:bCs/>
          <w:lang w:val="en-US"/>
        </w:rPr>
        <w:t xml:space="preserve">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disaster recovery tests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RTO/RPO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reusable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multi-account management and policy guardrails.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operational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HashSphere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ensuring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defining and measuring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driving down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MTTR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infrastructure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processes, implementing blue/green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and ownership of production issues, resulting in improved operational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procedures,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design scalable, secure services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documentation and runbooks for operational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deploy applications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duty, resolving critical incidents and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base performance by 20% through optimization of existing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Terraform, GitOps, CI/CD,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ArgoCD,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Vault, Prometheus, Grafana,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