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Site Reliability Engineer with over 11 years of experience in infrastructure, cloud platforms, and automated systems. Proven expertise in GCP, Terraform, and Kubernetes to ensure system reliability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highly available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SLIs, SLOs, and error budgets to measure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rapid, safe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alerting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proactively detect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incident response efforts, conducting post-mortem analysis and remediating production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operational tasks through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scripting, minimizing toil for engineers.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on reliability and infrastructure best practices to enhance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infrastructure solutions with architectural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chaos engineering experiments to validate system resilience and ensure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security practices across infrastructure and applications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technical design reviews to ensure alignment with business goals and architectural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reliability through automation of operational tasks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reliability and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clusters and optimized deployment processes for improved uptime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Infrastructure as Code (IaC)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system observability and incident response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engineering team in performance tuning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reducing downtime during releases and enhancing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cross-department projects ensuring reliability requirements were met and maintained.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systems in a fast-paced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platforms, focusing on performance and reliability across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daily operations and reduce manual workloads.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and code reviews ensuring high-quality standards were achieved.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setup of a monitoring solution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standard visibility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response time for production issues by 30% through proactive monitoring and automation.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 (GCP), Kubernetes, Docker,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Automation</w:t>
      </w:r>
      <w:r>
        <w:rPr>
          <w:rFonts w:asciiTheme="minorHAnsi" w:hAnsiTheme="minorHAnsi" w:cstheme="majorHAnsi"/>
          <w:lang w:val="en-US"/>
        </w:rPr>
        <w:t xml:space="preserve">: Infrastructure as Code (IaC), CI/CD Pipelines, Incident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HIPAA, Access Controls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