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11+ years of experience in AWS GovCloud, Kubernetes, Terraform, and security compliance. Proven track record in system reliability, automation, and operational excellence in regulated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high availability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 800-53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efforts, conducting root-cause analyses to improve system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provision and manage GovCloud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on </w:t>
      </w:r>
      <w:r>
        <w:rPr>
          <w:rFonts w:asciiTheme="minorHAnsi" w:hAnsiTheme="minorHAnsi" w:cstheme="majorHAnsi"/>
          <w:b/>
          <w:bCs/>
          <w:lang w:val="en-US"/>
        </w:rPr>
        <w:t xml:space="preserve">Amazon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alerting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real-time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enforce secure system designs and operational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compliance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operational procedures and created runbooks for incident response and system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practices and incident management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enhance operational efficiency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reliability assessments for cloud-infrastructure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deployment strategies for complex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container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controls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tasks, enhancing application speed and reliability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during high-stakes incidents, contributing to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ETL processes and integrations with external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streaming.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infrastructure changes and process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application portability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metrics and conducted troubleshooting to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procedures, enhancing code quality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system security and compliance with industry regulations, leading to successful audits.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GovCloud, Terraform, Docker, Kubernetes, EKS,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Kafka, DocumentDB,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GitOps, ArgoCD, Ansible, Jenkins,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FedRAMP, NIST 800-53, FISMA, SOC 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Grafana, Splunk,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