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over 11 years of experience in application security, infrastructure security, and identity management. Expertise in embedding security controls into CI/CD pipelines and implementing secure authentication systems. Proven track record in enhancing security postures effectively while ensuring compliance using OWASP and NIST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enhance security posture across applications, infrastructure,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identity and access management,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both internal and customer-facing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security controls into CI/CD pipelines,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and reduce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and Product teams to align security priorities with business objectives, enabling fast-paced development without compromising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internal security tooling to enhance development and operational visibility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 integration patterns for machine-to-machine communications, ensuring reliability in all </w:t>
      </w:r>
      <w:r>
        <w:rPr>
          <w:rFonts w:asciiTheme="minorHAnsi" w:hAnsiTheme="minorHAnsi" w:cstheme="majorHAnsi"/>
          <w:b/>
          <w:bCs/>
          <w:lang w:val="en-US"/>
        </w:rPr>
        <w:t xml:space="preserve">M2M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security guidance during system design and architecture reviews, translating complex concepts for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security awareness initiatives by setting standards and practices to foster a security-first mindset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stay updated on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trends and best practices, applying updates where applicable.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vulnerabilities and perform risk assessments to drive effective remediation strategies with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accountability and transparency in security decisions, influencing cross-functional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secure software development,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that embed security controls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principles within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secure authentication mechanisms, improving overall application security and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IT and software teams to identify and mitigate security vulnerabilities early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compliance frameworks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security checks for ongoing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applied industry standards, enhancing security posture across multiple applications and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systems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secure cloud infrastructures, ensuring compliance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projects through hands-on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 and policies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security systems, ensuring consistent updates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vulnerability assessments and remediation planning, proactively identifying potential security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training sessions for developers, reinforcing awareness of secure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securing sensitive user data within applications to meet compliance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a system of continuous security monitoring, improving response times to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Standards</w:t>
      </w:r>
      <w:r>
        <w:rPr>
          <w:rFonts w:asciiTheme="minorHAnsi" w:hAnsiTheme="minorHAnsi" w:cstheme="majorHAnsi"/>
          <w:lang w:val="en-US"/>
        </w:rPr>
        <w:t xml:space="preserve">: OWASP, NIST, SOC 2, ISO 27001, Azure Security Center, SIEM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GitLab CI, Snyk,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