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Sales Engineer with 11+ years in technical consulting and enterprise solutions. Proficient in AWS, Google Cloud Platform, Azure, and AI security. Expertise in solution architecture, threat detection, and customer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pre-sales for </w:t>
      </w:r>
      <w:r>
        <w:rPr>
          <w:rFonts w:asciiTheme="minorHAnsi" w:hAnsiTheme="minorHAnsi" w:cstheme="majorHAnsi"/>
          <w:b/>
          <w:bCs/>
          <w:lang w:val="en-US"/>
        </w:rPr>
        <w:t xml:space="preserve">Gray Swan's AI security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collaborating with Account Executives on high-value enterprise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deployment architectures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Gray Swan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operational environments, ensuring alignment with customer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discovery with customer security teams to understand architectures and threat models, providing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trusted technical advisor guiding senior stakeholders throughout the buying process, articulating complex AI security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demo environments demonstrating how </w:t>
      </w:r>
      <w:r>
        <w:rPr>
          <w:rFonts w:asciiTheme="minorHAnsi" w:hAnsiTheme="minorHAnsi" w:cstheme="majorHAnsi"/>
          <w:b/>
          <w:bCs/>
          <w:lang w:val="en-US"/>
        </w:rPr>
        <w:t xml:space="preserve">Gray Swan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mitigates AI vulnerabilities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proofs of concept that showcase distinct </w:t>
      </w:r>
      <w:r>
        <w:rPr>
          <w:rFonts w:asciiTheme="minorHAnsi" w:hAnsiTheme="minorHAnsi" w:cstheme="majorHAnsi"/>
          <w:b/>
          <w:bCs/>
          <w:lang w:val="en-US"/>
        </w:rPr>
        <w:t xml:space="preserve">AI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advantages to enterprise clients, consistently addressing deep technical objections.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comprehensive security reviews, assisting clients with threat modeling sessions for operational security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sales enablement initiatives, providing structured feedback to product teams based on customer requirements and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influence product roadmap prioritization based on enterprise feedback and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developing sales strategies and RFPs, communicating measurable business impacts and risk reductions effectively for technical proposals.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</w:t>
      </w:r>
      <w:r>
        <w:rPr>
          <w:rFonts w:asciiTheme="minorHAnsi" w:hAnsiTheme="minorHAnsi" w:cstheme="majorHAnsi"/>
          <w:b/>
          <w:bCs/>
          <w:lang w:val="en-US"/>
        </w:rPr>
        <w:t xml:space="preserve">Gray Swan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technical discussions at industry forums, enhancing brand credibility and thought leadership in AI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technical consulting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component ownership and mentoring junior developers in best practices and solution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complex enterprise sales by interfacing with security architects and engineering teams to achieve alignment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Advised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security solutions, improving operational effectiveness and ensuring rigorous governance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during technical demonstrations, clearly showcasing the value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enterprise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validation sessions and addressed security objections with confidence and technical credibility across client engagements.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practical applications in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customer-facing documentation and technical RFP responses, ensuring accurate technical narrative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technical due diligence processes to validate customer architectures and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effective deployment of AI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secure and compliant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software solutions addressing varied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engineering teams to enhance software quality through automated testing and continuous integration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inquiries regarding system performance and security, providing real-time feedback on platform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10+ software projects enhancing operational capabilities, helping improve deployment efficiency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APIs, Distributed systems, Cloud-native architectures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Threat detection, AI security, Security engineering, Risk assessment, Monitoring,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Flask, Django,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