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Developer with 11+ years of experience in building responsive web applications using React, Bootstrap, and modern JavaScript technologies. Proficient in HTML5, CSS3, and backend integration with Java frameworks. Passionate about delivering user-friendly digital solutions for federal clients.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web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create user-centric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reusable components and integrate with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services for seamless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modern UI/UX principles ensuring responsive design across various devices using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/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performance optimizations to uphold high-quality standards throughout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translate business requirements into technical solutions enabling functional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processes, enhancing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and new technologies, promoting continuous learning and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ceremonies, contributing to team planning and retrospective sessions for project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accessibility standards and optimize web applications for cross-browser compatibility.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integrate new technologies to enhance functionalities and address complex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that enhance government services through innovative technology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modular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aiding in their professional growth and understanding of best practices in web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owners to define requirements and create user stories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and maintained CI/CD pipelines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smooth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for functional API consumption.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code reviews, driving improvements and ensuring adherence to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intuitive user interfaces, applying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UI/UX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for enhanced user experiences.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production-ready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develop solutions meeting client specifications on time and within budget.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systems, focusing on performance optimization and security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migration projects, utilizing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asset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within Agile frameworks to deliver incremental improvements in product features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client-facing documentation, ensuring clear communication of technical specifications and project progress.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Bootstrap, Spring,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Webpack, Node.js,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Jasmine, Karma,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&amp; 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