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Java, Python, React, and AWS. Specializes in high-performance systems, full-stack architecture, and agile methodologies to deliver impactful solutions. Passionate about mentoring teams and enhancing civic tech through innovative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leading design reviews and mentoring junior staff.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practices to streamline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design and development of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best practices and high coding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complex concepts effectively to both technical and non-technical stakeholders during project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requirements and deliver in agile sprints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rapid prototyping and research projects that align with organizational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leading teams in a high-performance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continuous learning through knowledge sharing and organized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tools, enhancing application observability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investigations into modern technologies, applying findings to improve existing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component ownership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development and ensuring project alignment with technical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apply design principles using modern frameworks and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and automated testing frameworks to improve the development lifecycle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clarify technical features and scope of projects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high-performance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rollout of microservices architecture, increasing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through effective sprint planning and agile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 and maintainable code, ensuring high-quality deliverables for project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disruption to client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refactoring legacy systems for improved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gather requirements and assess technology fit.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automated tests to ensure software quality, reducing QA overhead.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