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Principal Software Engineer with over 11 years of experience in distributed systems, real-time graphics, and 3D visualization. Expertise in C/C++, WebGL, and cloud platforms, driving architecture and platform enhancements at Cesium.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drove the platform architecture for Cesium’s </w:t>
      </w:r>
      <w:r>
        <w:rPr>
          <w:rFonts w:asciiTheme="minorHAnsi" w:hAnsiTheme="minorHAnsi" w:cstheme="majorHAnsi"/>
          <w:b/>
          <w:bCs/>
          <w:lang w:val="en-US"/>
        </w:rPr>
        <w:t xml:space="preserve">3D 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leadership to align technical direction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engineers, elevating architectural maturity throughout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codebase, working hands-on with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WebGL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open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3D geospatial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presenting at industry conferences.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improve developer experience,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the open-source community to promote </w:t>
      </w:r>
      <w:r>
        <w:rPr>
          <w:rFonts w:asciiTheme="minorHAnsi" w:hAnsiTheme="minorHAnsi" w:cstheme="majorHAnsi"/>
          <w:b/>
          <w:bCs/>
          <w:lang w:val="en-US"/>
        </w:rPr>
        <w:t xml:space="preserve">3D Tiles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 streaming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visualization pipelines in Cesium runtimes.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alignment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execute rapid iterations on product features,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Reported directly to the Platform Head of Engineering, influencing long-term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a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3D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improving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graphics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DirectX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rendering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multi-tier applications, emphasizing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quality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deployment workflows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application performance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discussions to align product goals with engineering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distributed systems,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performance optimization,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efficiency through optimization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documentation and testing frameworks, enhancing code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WebGL, WebGPU, Three.js, Unity, Unreal Engine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SQL, NoSQL,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