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engineering leader with over 11 years of experience in enhancing engineering teams and driving architecture in Agile environments. Proficient in SQL, object-oriented design, CI/CD, and software lifecycle management, committed to fostering innovation and improving patient outcomes through technology.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technical leadership for a team of 12, enhancing architecture and product deliverables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architects to define product roadmaps and ensure alignment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 architecture decisions and mentor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object-oriented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pipelines and enhance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scalable application solutions, reducing downtime by 15%.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design reviews and promote security best practices across all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team assessments to foster growth, improving employee retention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 cross-functionally to resolve product issues,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optimize performance testing strategies, employing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and enhance the overall health of the engineering organization through data-driven decision 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recruiting efforts, successfully onboarding 7 engineers and 5 contractors within the first year.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C++,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Bitbucket,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