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Information Security professional with over 11 years of experience overseeing security compliance, vulnerability management, and endpoint security. Expertise in CMMC, NIST, GDPR, and leading security initiatives across IT and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security strategies integrating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across IT and cloud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led the vulnerability management program leveraging </w:t>
      </w:r>
      <w:r>
        <w:rPr>
          <w:rFonts w:asciiTheme="minorHAnsi" w:hAnsiTheme="minorHAnsi" w:cstheme="majorHAnsi"/>
          <w:b/>
          <w:bCs/>
          <w:lang w:val="en-US"/>
        </w:rPr>
        <w:t xml:space="preserve">Rapid7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security standards ensuring compliance with </w:t>
      </w:r>
      <w:r>
        <w:rPr>
          <w:rFonts w:asciiTheme="minorHAnsi" w:hAnsiTheme="minorHAnsi" w:cstheme="majorHAnsi"/>
          <w:b/>
          <w:bCs/>
          <w:lang w:val="en-US"/>
        </w:rPr>
        <w:t xml:space="preserve">GDPR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regional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embed security into system design and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tracked key metrics for vulnerability remediation and patch compliance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executive-level reports detailing risk posture and compliance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a team of 2 InfoSec professionals, setting priorities for security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audit readiness and evidence collection across global teams, enhancing compliance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procurement to evaluate vendor security and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Enforced endpoint security protocols, ensuring secure configurations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identity and access management frameworks improving operational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security solutions for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security best practices and compliance frameworks,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operations focused on vulnerability remediation and patch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internal audits and compliance assessments aligning with </w:t>
      </w:r>
      <w:r>
        <w:rPr>
          <w:rFonts w:asciiTheme="minorHAnsi" w:eastAsia="Times New Roman" w:hAnsiTheme="minorHAnsi" w:cs="Times New Roman"/>
          <w:b/>
          <w:bCs/>
          <w:lang w:val="en-US"/>
        </w:rPr>
        <w:t xml:space="preserve">NIST 800-171</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cross-departmental collaboration to ensure cohesive security policies were applied.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procedures and documentation for operational processes in IT and cloud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tools like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code security and compliance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Tracked security incidents and developed response strategies ensuring business continuity.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security assessments and implemented remediation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security configurations and performed audits to ensure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security tools across systems, ensuring effective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policies to secure sensitive data and protect user privacy.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application teams to integrate security practices into the software development lifecycle.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training sessions focused on emerging security threats and mitigation tactics.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CMMC, NIST 800-171, GDPR, NIST CSF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Rapid7, JIRA, Confluence,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Identity &amp; Access Management</w:t>
      </w:r>
      <w:r>
        <w:rPr>
          <w:rFonts w:asciiTheme="minorHAnsi" w:hAnsiTheme="minorHAnsi" w:cstheme="majorHAnsi"/>
          <w:lang w:val="en-US"/>
        </w:rPr>
        <w:t xml:space="preserve">: IAM, RBAC, MFA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Audit</w:t>
      </w:r>
      <w:r>
        <w:rPr>
          <w:rFonts w:asciiTheme="minorHAnsi" w:hAnsiTheme="minorHAnsi" w:cstheme="majorHAnsi"/>
          <w:lang w:val="en-US"/>
        </w:rPr>
        <w:t xml:space="preserve">: ISO 27001, FedRAMP, SOC 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Continuous Integration/Continuous Deployment</w:t>
      </w:r>
      <w:r>
        <w:rPr>
          <w:rFonts w:asciiTheme="minorHAnsi" w:hAnsiTheme="minorHAnsi" w:cstheme="majorHAnsi"/>
          <w:lang w:val="en-US"/>
        </w:rPr>
        <w:t xml:space="preserve">: GitLab,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