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experience in backend and infrastructure development. Expertise in Python, GCP, AWS, SQL, and Kubernetes for scalable machine learning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core </w:t>
      </w:r>
      <w:r>
        <w:rPr>
          <w:rFonts w:asciiTheme="minorHAnsi" w:hAnsiTheme="minorHAnsi" w:cstheme="majorHAnsi"/>
          <w:b/>
          <w:bCs/>
          <w:lang w:val="en-US"/>
        </w:rPr>
        <w:t xml:space="preserve">ML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to support </w:t>
      </w:r>
      <w:r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monitoring, and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complex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standards for code quality and system reliability through rigorous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while leading technical discussions on best practices and design trade-offs.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needs into durable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technical risks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 stores and real-time scoring services to enhance operational capabilities of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clear estimates for complex projects, helping prioritize initiative timing and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team processes, increasing engineering quality and delivery velocity by adopting new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hiring process by evaluating candidates' technical skills and fit for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resilience and performance at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data scientists to implement scalable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queries for data access and manipulation, optimizing performance for relational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team output through enhanced tooling and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 to support backend operations and system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pipelines, improving release efficiency and reducing cycle times for feature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ensuring alignment with product goals and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client-server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backend services and databases for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ensuring minimal downtime and user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debugging, improving code quality and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and provided feedback to improve team output and knowledge-sharing.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Docker, FastAPI, Apache Beam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Airflow,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MLOps, Feature Store, Vertex AI, Real-time scoring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