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Machine Learning Engineer with over 11 years of experience specializing in Python, TensorFlow, and PyTorch for AI-driven applications. Proficient in cloud platforms like AWS and Azure, with expertise in developing state-of-the-art generative AI models to enhance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Qlik's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state-of-the-art </w:t>
      </w:r>
      <w:r>
        <w:rPr>
          <w:rFonts w:asciiTheme="minorHAnsi" w:hAnsiTheme="minorHAnsi" w:cstheme="majorHAnsi"/>
          <w:b/>
          <w:bCs/>
          <w:lang w:val="en-US"/>
        </w:rPr>
        <w:t xml:space="preserve">AI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tools, implementing findings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in design and code reviews,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in application deployment, improving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 for new AI features and applications, streamlining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microservices on cloud platforms, focusing on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testing frameworks to guarantee code quality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hosting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and troubleshoot deployed applications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ML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model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 aligned with product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multiple projects, enhancing knowledge transfer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code quality and functionality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and optimization processes for existing AI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relevant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system improvements within the AI application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ensure data integrity for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validated models, applying best practices in performance evaluation.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ML applications, contributing to improved data-driven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NumPy,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ML Pipelines, Data Curation, Data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Deployment</w:t>
      </w:r>
      <w:r>
        <w:rPr>
          <w:rFonts w:asciiTheme="minorHAnsi" w:hAnsiTheme="minorHAnsi" w:cstheme="majorHAnsi"/>
          <w:lang w:val="en-US"/>
        </w:rPr>
        <w:t xml:space="preserve">: Docker, Kubernetes,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Technical Writing, Code Reviews,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