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11+ years of experience in designing and deploying ML systems. Proven expertise in TensorFlow, Python, and ad ranking systems for performance optimization in AdTech environments. Fluent in Mandarin for customer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large-scale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ad ranking and </w:t>
      </w:r>
      <w:r>
        <w:rPr>
          <w:rFonts w:asciiTheme="minorHAnsi" w:hAnsiTheme="minorHAnsi" w:cstheme="majorHAnsi"/>
          <w:b/>
          <w:bCs/>
          <w:lang w:val="en-US"/>
        </w:rPr>
        <w:t xml:space="preserve">click-through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prediction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production pipelines processing hundreds of millions of ad requests daily with </w:t>
      </w:r>
      <w:r>
        <w:rPr>
          <w:rFonts w:asciiTheme="minorHAnsi" w:hAnsiTheme="minorHAnsi" w:cstheme="majorHAnsi"/>
          <w:b/>
          <w:bCs/>
          <w:lang w:val="en-US"/>
        </w:rPr>
        <w:t xml:space="preserve">low-latency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partners in </w:t>
      </w:r>
      <w:r>
        <w:rPr>
          <w:rFonts w:asciiTheme="minorHAnsi" w:hAnsiTheme="minorHAnsi" w:cstheme="majorHAnsi"/>
          <w:b/>
          <w:bCs/>
          <w:lang w:val="en-US"/>
        </w:rPr>
        <w:t xml:space="preserve">Mandarin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business needs and deliver tailored </w:t>
      </w:r>
      <w:r>
        <w:rPr>
          <w:rFonts w:asciiTheme="minorHAnsi" w:hAnsiTheme="minorHAnsi" w:cstheme="majorHAnsi"/>
          <w:b/>
          <w:bCs/>
          <w:lang w:val="en-US"/>
        </w:rPr>
        <w:t xml:space="preserve">ML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systematic approaches to </w:t>
      </w:r>
      <w:r>
        <w:rPr>
          <w:rFonts w:asciiTheme="minorHAnsi" w:hAnsiTheme="minorHAnsi" w:cstheme="majorHAnsi"/>
          <w:b/>
          <w:bCs/>
          <w:lang w:val="en-US"/>
        </w:rPr>
        <w:t xml:space="preserve">model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evaluation, and continuous improvement, enhancing engine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improve deployment pipelines and training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enforce technical standards and best practices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Ads Quality team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model performance issues and executed experiments for optimization, driving significant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ML experimentation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productionization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product and infrastructure teams to align technical innovations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accountability and performance optimization frameworks, enhancing overall team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models for improved inference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GPUs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TPUs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 prediction and ranking.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retraining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model deployment strategies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into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diagnostics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validate enhancements affecting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CTR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preprocessing in analytical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knowledge-sharing sessions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algorithms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 recommendation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creation for reporting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implement new features and maintain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conducted performance evaluations to enhance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30% improvement in feature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Beam, Dataflow, Flume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&amp; Optimization</w:t>
      </w:r>
      <w:r>
        <w:rPr>
          <w:rFonts w:asciiTheme="minorHAnsi" w:hAnsiTheme="minorHAnsi" w:cstheme="majorHAnsi"/>
          <w:lang w:val="en-US"/>
        </w:rPr>
        <w:t xml:space="preserve">: Model Monitoring, Feature Engineering,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