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11+ years of experience in deploying and optimizing AI models using Python, Kubeflow, and PyTorch. Proficient in MLOps, TensorRT, and scalable inference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ML model deployment lifecycle from training to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Kubeflow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inference systems optimizing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TensorRT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ONNX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GPU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Certified and benchmark large models (LLMs) enhancing performance through techniques like quantization and pruning.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workflows for model updates ensuring reproducibility and observability via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tune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Milvus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vector databases and orchestrating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integrating model APIs into customer-facing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production model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detect drift and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agentic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AI infrastructure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internal tools for dataset management and evaluation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serving infrastructure for efficient cost management deploying across cloud environments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communicate technical details to bridge gaps between development and product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ML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increasing consistency for model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facilitated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versioning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inference frameworks emphasizing collaboration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efficiency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model serving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Triton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optimizing both CPU and GPU workloads.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advanced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observability for deployed ML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collaboration practices across regions with global partners advancing AI initiatives and technology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APIs for ML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with other internal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vector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pgvector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retrieval operations in ML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data models supporting machine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an internal platform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and continuous integration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streamline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distributed compute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computational capacity.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ML infrastructure, troubleshooting issues, and applying upgrades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testing and monitoring, achieving performance improvements of up to 30% in models.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Kubeflow, PyTorch, MLflow, FastAPI, TensorRT, ONNX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Milvus, Weaviate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Prometheus, Grafana,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Airflow, Ray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