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full-stack Java development, mentoring, and architecture. Proficient in Spring Boot, Git, AWS, and DevOps practices. Proven track record of delivering innovative solutions and driving tech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microservices architecture, facilitating faster feature delivery and independent scaling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system bottlenecks; designed robust solutions improving response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translate business needs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reviews, ensuring adherence to coding standards and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through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(TDD)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in exploring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database operations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complex queries for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software quality and security standards, resulting in zero critical vulnerabilities over 18 months.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business logic and UI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planning and technical documentation, ensuring alignment with client objectives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reducing deployment times and enhancing operational efficiencies through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advocating for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to ensure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careful analysis and refactoring of legacy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database teams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improving data retrieval times.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meetings, delivering technical insights that shaped project direction.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and addressing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compatibility with modern tools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successfully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deliverables on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components on time for major releases, increasing client satisfaction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Agile,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