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Developer with over 11 years of experience specializing in Java EE, Spring Boot, RESTful services, and AWS. Proven expertise in developing and maintaining enterprise-scale applications while leading modernization initiatives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</w:t>
      </w:r>
      <w:r>
        <w:rPr>
          <w:rFonts w:asciiTheme="minorHAnsi" w:hAnsiTheme="minorHAnsi" w:cstheme="majorHAnsi"/>
          <w:b/>
          <w:bCs/>
          <w:lang w:val="en-US"/>
        </w:rPr>
        <w:t xml:space="preserve">Java 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USDA NRCS IT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modernization projects refactoring legacy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RESTful web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migration strategies,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quality standards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database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optimizing queries for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disaster recovery runbooks aligning with compliance standards and recovery time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timely technology solutions supporting operational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application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provide actionable insights for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security assessments ensuring compliance with NIST and USDA security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feature implementations and system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fostering team skill enhancements and productivity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support application deployment, reducing operational overhead and streamlining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capabilities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complex data transformation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architecture discussions enhancing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system performance monitoring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Dynatrace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observability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align projects with business goals and user expectations.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fostering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application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software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cloud migration activities developing scripts for data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identifying optimizations on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WildFly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server.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with direct involvement in delivering high-quality software, achieving a 95% on-time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Spring Boot, Hibernate, JPA, React, JSF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Docker, Gradle, Maven,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Oracle, DB2, DynamoDB,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SonarQube, Penetration Testing, Vulnerability Assessment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GitHub, GitLab, Apache, WildFly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