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11+ years of professional experience in designing, building, and operating cloud services on GCP and Terraform. Expertise in observability, performance optimization, and automation, employing a software engineering mindset to infrastructure as code patterns.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high-availability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observability frameworks enhancing monitoring capabilities through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scaling issues and reducing bottlenecks.,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reliable async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error handling and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across infrastructure, including secrets management and network 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infrastructure development with product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infrastructure development and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reviews, ensuring scalability and efficiency within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structured logging and tracing to facilitate proactive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integrate edge compute solutions, optimizing response times for real-time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services operations,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improving infrastructure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migration strategies for legacy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solutions with a focus on scalability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automation and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metrics dashboards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operational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define infrastructure needs aligning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scaling and management of microservices.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environments, focusing on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historical database systems and optimized queries for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enhancing collaboration and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infrastructure security measures, ensuring compliance with best practices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Airflow,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Structured Logging, Distributed Tracing, Metrics Dashboards, Alerting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Automation</w:t>
      </w:r>
      <w:r>
        <w:rPr>
          <w:rFonts w:asciiTheme="minorHAnsi" w:hAnsiTheme="minorHAnsi" w:cstheme="majorHAnsi"/>
          <w:lang w:val="en-US"/>
        </w:rPr>
        <w:t xml:space="preserve">: Prefect, Temporal, RabbitMQ,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