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Infrastructure Engineer with over 11 years of experience in designing and maintaining robust infrastructure. Proficient in Microsoft Hyper-V, Windows Server, and automating processes with PowerShell. Expert in enterprise backup solutions like Veeam integrated with Microsoft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improved core infrastructure ensuring operational stability across on-premises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of infrastructure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hybrid management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Azure Arc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enterprise backup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Veeam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executing restoration tests for disaster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for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Hyper-V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infrastructure aligns with organizational needs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promoting architecture decisions that align with long-term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standards for infrastructure services to maintain compliance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infrastructure management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IT system reliability, leading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on-premises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infrastructure improvements, focusing on reliability and recoverability of critical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and reducing repetitive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administration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disaster recovery planning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Site Recovery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virtual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troubleshooting and operational best practices across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system optimization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ensure infrastructure solutions were aligned with business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and upgrades for critical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network configurations,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seamless connectivity.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operational validation tests on backup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secure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existing procedures for infrastructure maintenance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incident response time through proactive system monitoring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Site Recovery, Azure Arc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Containers</w:t>
      </w:r>
      <w:r>
        <w:rPr>
          <w:rFonts w:asciiTheme="minorHAnsi" w:hAnsiTheme="minorHAnsi" w:cstheme="majorHAnsi"/>
          <w:lang w:val="en-US"/>
        </w:rPr>
        <w:t xml:space="preserve">: Microsoft Hyper-V,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Backup &amp; Recovery Solutions</w:t>
      </w:r>
      <w:r>
        <w:rPr>
          <w:rFonts w:asciiTheme="minorHAnsi" w:hAnsiTheme="minorHAnsi" w:cstheme="majorHAnsi"/>
          <w:lang w:val="en-US"/>
        </w:rPr>
        <w:t xml:space="preserve">: Veeam, Rubrik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DNS, DHCP, load balancers, transport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