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Growth Engineer with 11+ years of experience in building and optimizing web applications. Proficient in TypeScript, Svelte, and CI/CD tools. Expertise in SEO, A/B testing, and enhancing developer experience through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web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Svelte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50% faster deployment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high-velocity experiments to drive growth using </w:t>
      </w:r>
      <w:r>
        <w:rPr>
          <w:rFonts w:asciiTheme="minorHAnsi" w:hAnsiTheme="minorHAnsi" w:cstheme="majorHAnsi"/>
          <w:b/>
          <w:bCs/>
          <w:lang w:val="en-US"/>
        </w:rPr>
        <w:t xml:space="preserve">Amplitude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Segment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web applications, improving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marketing to enhance SEO and AEO practices, boosting organic traffic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marketing and product systems, creating seamless data flows that improved campaign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modern frontend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code reviews to ensure technical quality and adherence to best practices, enhancing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comprehensive testing strategy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application performance through advanced caching techniques and resource management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continuous improvement within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web component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load times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and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A/B testing frameworks, leveraging data insights to direct feature development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 by 35%.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ensure accessibility and user-centered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website SEO and performance, resulting in a notable increase in search rankings.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architectures, reducing maintenance costs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performance monitoring solutions to enhance user experience and reduce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web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and maintaining CI/CD processes, improving team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processes, ensuring high quality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maintenance and updates, ensuring secure and efficient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resulted in improved user engagement metrics, achieving a 15% increase in active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Svelte, React, Node.js, Express,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Travis CI, CircleCI, GitHub Actions,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Contentful, Vercel, Amplitude, SEO, AEO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PostgreSQL, AWS, Segment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