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full-stack applications with a focus on React, TypeScript, and .NET. Proficient in building scalable solutions and integrating AI workflows effectively across various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UI/API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agentic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autonomous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conducted design reviews to optimize code quality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improved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a culture of accountability and direct feedback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focusing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security, proactively addressing issues and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vision and engineering priorities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management, ensuring secure and efficient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tooling to monitor system health and performance metrics, enabling timely interventions.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responding to incidents and driving root-cause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features, enhancing the product roadmap comprehensively.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UI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structures to improve application efficiency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function.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APIs to extend application functionalities and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performed bug fixes, and implemented new features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managed schema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accommodate growing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translate them into technical solutions, fostering strong partnerships.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system architecture and coding standards for team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performance on legacy applications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