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building secure, scalable applications. Proven expertise in Kotlin, Spring Boot, React, and cloud solutions using AWS. Strong focus on performance optimization, microservices architecture, and compliant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decision-making and design reviews for enterprise applications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high-performance backend services in a microservices architecture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responsive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RESTful APIs compliant with enterprise standards for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managed containerized applications using </w:t>
      </w:r>
      <w:r>
        <w:rPr>
          <w:rFonts w:asciiTheme="minorHAnsi" w:hAnsiTheme="minorHAnsi" w:cstheme="majorHAnsi"/>
          <w:b/>
          <w:bCs/>
          <w:lang w:val="en-US"/>
        </w:rPr>
        <w:t xml:space="preserve">Amazon 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cloud infrastructure leveraging core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fault tolerance and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relational database solutions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query optimization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secure coding practices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DevOps and security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reviews to align with long-term modernization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coding standards compliance and adherence to governance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with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 in compliance-driven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front-end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component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leverage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and managing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system optimizations on backend services and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RESTful APIs that adhered to strict security guidelines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ensuring efficient data retrieval and storage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team knowledge.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microservices architecture, enhancing agility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over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version control and project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queries and optimizations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successful deployments averaging 2-3 per month.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TypeScript,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Redux,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Amazon ECS,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VSCode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