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scalable solutions using React, Node.js, AWS, and APIs. Proven ability to solve complex problems and improve system performance with innovative technology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APIs for seamless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 initiatives, improving system reliability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deployed serverless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best practices for testing and security compliance were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Processed large data sets to identify areas for performance enhancements in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availability and performance of mission-critical applications through proactive monitoring and scaling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code quality through static code analysis tools and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with full-stack development trends to drive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full-stack development and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applications with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 for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secured data handling practices across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long-term technical strategy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collaboration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compliance with data handling regulations in a healthcare context.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solutions, gaining foundational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and troubleshooting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CI practices to improve code release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deliver project components, ensuring timely completion and adherence to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Serverless,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