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Software Engineer with 11+ years of experience in developing scalable applications using .NET, C#, ASP.NET, SQL Server, React, and TypeScript. Proven expertise in software architecture, CI/CD,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 Navy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enhancing system performance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compliance with security and performance standards with modern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design patterns and code quality throughout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 across development and production environments, streamlining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 for software solutions, enhancing team knowledge sharing and project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microservices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optimizing application performance and tracking through advanced logging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requirement gathering sessions with stakeholders to align tech initiatives with business needs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improving team velocity and project delivery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APIs, improving interoperability and functionality of internal tools and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applications, increasing system reliability and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facilitate cloud storage and data management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practices, utilizing frameworks to ensure robust, maintainable code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estimates, aligning technical capabilities with client schedules and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under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teams, improving development cycles and project management efficiency through JIRA.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support and maintenance of applications, debugging and resolving issues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emphasizing code quality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testing and user acceptance testing with end-users, refining functionality based on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project delivery speed through enhanced coding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React, Blazor,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T-SQL,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VMware, vSphere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Standards</w:t>
      </w:r>
      <w:r>
        <w:rPr>
          <w:rFonts w:asciiTheme="minorHAnsi" w:hAnsiTheme="minorHAnsi" w:cstheme="majorHAnsi"/>
          <w:lang w:val="en-US"/>
        </w:rPr>
        <w:t xml:space="preserve">: NIST SP 800-53, Secure Coding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