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11+ years of experience in developing high-performance solutions. Expert in Next.js, TypeScript, Tailwind CSS, and OpenAI API for building autonomous business platforms. Proven skills in automation and scalable system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systems for AI-powered automation reducing deployment time to hours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end-to-end features, integrating CRM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real-time dashboards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usage-based billing system, ensuring compliance with SOC2 and GDPR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workflow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OpenAI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Hono.js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code quality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tested advanced AI agents for lead qualification and sales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Tanstack 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fetching and state management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system architecture discussions to optimize performance variants.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background job processing with </w:t>
      </w:r>
      <w:r>
        <w:rPr>
          <w:rFonts w:asciiTheme="minorHAnsi" w:hAnsiTheme="minorHAnsi" w:cstheme="majorHAnsi"/>
          <w:b/>
          <w:bCs/>
          <w:lang w:val="en-US"/>
        </w:rPr>
        <w:t xml:space="preserve">Inngest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integrated and deployed code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data tables and features for sales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 deployment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Vercel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Cloudflare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scaling.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enterprise integrations to enhance platform interoperability with external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automation workflows for marketing campaigns leveraging AI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code reviews emphasizing performance and security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response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to coordinate cross-functional development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development tasks focusing on feature delivery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 ensuring high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improve infrastructure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efforts through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bugs and improve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enhancing knowledge sharing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Express.js, Tailwind CSS, Tanstack 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OpenAI API, Cloudflare, Vercel,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