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Developer with 11+ years of experience in designing robust web applications. Expertise in .NET, React, AWS, CI/CD, and application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deliver architecture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initiatives from conception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effective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technical requirements and design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integrated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monitor application performance and troubleshoot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adherence to design standards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discussions to tackle complex development challenges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and security practices across the delivery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a culture of engineering excellence through documentation and continuous learning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availability of applications, contributing to support for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backend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ownership, ensuring robust and maintainable code through collaborative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cloud services for scalable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streamline development processes and improve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bug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and application availability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backend functionalities and services for core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 and quality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optimization for applications, resulting in a notable increase in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