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specializing in Java, Spring MVC, Hibernate, React, and AWS. Proven expertise in migrating legacy systems while implementing modern cloud-based solutions and ensuring optimal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transition from legacy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(JDK 7) to modern </w:t>
      </w:r>
      <w:r>
        <w:rPr>
          <w:rFonts w:asciiTheme="minorHAnsi" w:hAnsiTheme="minorHAnsi" w:cstheme="majorHAnsi"/>
          <w:b/>
          <w:bCs/>
          <w:lang w:val="en-US"/>
        </w:rPr>
        <w:t xml:space="preserve">Java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 legacy views into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responsive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RESTful APIs with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SPA components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performance and integrity during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AI toolkits to enhance code refactoring and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ensuring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GovCloud compliance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enhanced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industry-standard security practices across all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modernization projects, transitioning legacy codebases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system architecture, ensuring alignment with modern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maintain code quality in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ongoing projects and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deliver high-quality software solutions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applications, driving modernization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development efforts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projects, improving process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 (ES6+),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MVC, Hibernate,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GitHub Actions,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Technical Documentation, Enterprise Software, Information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