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developing scalable applications. Proficient in .NET 8, C#, React, and TypeScript, applying AI tooling for enhanced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features for a distributed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 platform facilitating technology expense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to establish quality standards for features across the backend and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EF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migrations and uphold shared schema model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unit, integration, and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FluentAssertions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scaffolding, refactoring,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AI-assisted coding and integration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architectural standards and shared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emphasizing maintainability and adherence to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message-driven architecture with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MassTransit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input for the evolution of engineering practices in a SaaS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multi-tenant SaaS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focusing on frontend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in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EF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migrations and ensured efficient management of production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setting architectural standards for backend services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emphasizing performance and security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Copilot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development workflows to streamline coding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efficiency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better performance, enhancing overall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team-focused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EF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applications to modern architectures maintaining service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combined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peer code reviews, providing constructive feedback on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in Azure environments, ensuring compliance with industry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ASP.NET Core, React, EF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Clean Architecture, CQRS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Git, Azure DevOps, Cursor,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FluentAssertions, FakeItEasy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Integration</w:t>
      </w:r>
      <w:r>
        <w:rPr>
          <w:rFonts w:asciiTheme="minorHAnsi" w:hAnsiTheme="minorHAnsi" w:cstheme="majorHAnsi"/>
          <w:lang w:val="en-US"/>
        </w:rPr>
        <w:t xml:space="preserve">: Rebus, MassTransit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