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scalable applications using Ruby on Rails, JavaScript, AWS, and modern web technologies. Proven expertise in backend API integration and delivering user-centered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development of scalable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coding practices and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backend APIs across various services, ensuring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maintain automated testing practices for clean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aligning technical solutions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Modernize web applications to enhance </w:t>
      </w:r>
      <w:r>
        <w:rPr>
          <w:rFonts w:asciiTheme="minorHAnsi" w:hAnsiTheme="minorHAnsi" w:cstheme="majorHAnsi"/>
          <w:b/>
          <w:bCs/>
          <w:lang w:val="en-US"/>
        </w:rPr>
        <w:t xml:space="preserve">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increase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 and resolve bugs, focusing on reducing technical debt across codebases.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adopt AI-assisted development techniques to enhance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document APIs, improving clarity and developer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user stories and requirements in partnership with product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features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skills growth and effective code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backend services with third-party APIs, enhancing user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contributing to improved architectural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tuning and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modernize user interfaces, delivering enhanced </w:t>
      </w:r>
      <w:r>
        <w:rPr>
          <w:rFonts w:asciiTheme="minorHAnsi" w:eastAsia="Times New Roman" w:hAnsiTheme="minorHAnsi" w:cs="Times New Roman"/>
          <w:b/>
          <w:bCs/>
          <w:lang w:val="en-US"/>
        </w:rPr>
        <w:t xml:space="preserve">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Pioneered adoption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solutions for application hosting and scaling.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existing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aiding in requirements gathering and sprint planning.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schema design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application functionality and created user manuals for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various projects, achieving successful releases ahead of schedule with 95% uptime.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C#,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Express,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Capybara, Selenium, Jasmine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Trello, VS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