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applications development, specializing in Node.js, React, and TypeScript. Expertise in building scalable applications and APIs, enhancing platforms with modern technologies, and contributing to architecture decisions across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full-stack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Information Marketplace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oversaw development of scalable microservices and APIs, ensuring adherence to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application delivery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data governance and analytics services, enhancing application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to maintain high code quality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application issues, employing detailed analysis to implement long-term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modernizing the application's architecture, focusing on usability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development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modern front-end interfaces leveraging state management frameworks such as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ensuring reliability and fast load times while supporting business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methodologies, collaborating with product owners to deliver business requirements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proficiency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software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Transformed business requirements into scalable software solutions while maintaining a focus on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platform capabilities, ensuring seamless data flow for educational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and managed CI/CD processes to improve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and business analysts to define application functionalities and refine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assessments and implemented optimizations across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framework migrations, ensuring minimal disruption while upgrading existing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robust, maintainable code quality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and supported migrations to modern platforms, enhancing system performance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successful project delivery and integration with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branches and pull requests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code quality, applying automated testing frameworks to safeguard application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by optimizing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rapid data processing.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Express.js, Sequelize 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Source Control &amp; Tools</w:t>
      </w:r>
      <w:r>
        <w:rPr>
          <w:rFonts w:asciiTheme="minorHAnsi" w:hAnsiTheme="minorHAnsi" w:cstheme="majorHAnsi"/>
          <w:lang w:val="en-US"/>
        </w:rPr>
        <w:t xml:space="preserve">: Git, JIRA,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