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Developer with over 11 years of experience in building scalable web applications using Java, Kotlin, Angular, and TypeScript. Proficient in AWS cloud infrastructure and CI/CD practices with a focus on automation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the </w:t>
      </w:r>
      <w:r>
        <w:rPr>
          <w:rFonts w:asciiTheme="minorHAnsi" w:hAnsiTheme="minorHAnsi" w:cstheme="majorHAnsi"/>
          <w:b/>
          <w:bCs/>
          <w:lang w:val="en-US"/>
        </w:rPr>
        <w:t xml:space="preserve">Dropwizard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design reviews and architectural discussions, fostering collaboration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maintainable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RESTful APIs, facilitating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reviews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support for production issues, ensuring rapid response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and designers to deliver user-centered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focusing on load times and resource management across multiple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 accessibility standards (WCAG), ensuring an inclusive experience for all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define and implement new features, driving a 30% increase in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existing services for better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on all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contributing to improved code quality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influencing product roadmaps and project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effectively merging features and managing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interactive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UI testing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designers to implement pixel-perfect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executed feature enhancements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achieved 99% uptime, significantly boosting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Material, Tailwind, RxJS,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Design, Web Accessibility, Performance Optimization,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Postman,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