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11+ years of experience in delivering complex web solutions. Proficient in React, TypeScript, Node.js, AWS, and GraphQL. Expertise in collaborating across teams to develop scalable applications and drive technology innovation.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implement full-stack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highly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Agentic AI-enabled solutions, outlining architectures for agent orchestration and tool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Agile discovery sessions to clarify client needs and propose high-ROI technical options.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Ship end-to-end prototypes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deployment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design system consistency by building accessible and reusable UI components in </w:t>
      </w:r>
      <w:r>
        <w:rPr>
          <w:rFonts w:asciiTheme="minorHAnsi" w:hAnsiTheme="minorHAnsi" w:cstheme="majorHAnsi"/>
          <w:b/>
          <w:bCs/>
          <w:lang w:val="en-US"/>
        </w:rPr>
        <w:t xml:space="preserve">Tailwind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backend architectural decisions, including caching and service boundaries using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Instrument applications for observability, testing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engineering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secure RESTful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APIs, ensuring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modern development practices and technologies,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infrastructure-as-code methodologies.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 and develop new user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Agile methodologies, enhancing team performance in sprints.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robust APIs and services, ensuring clean interactions between front and back end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dynamic admin panels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JSON Schema 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connected them to scalable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by optimizing data models and implementing caching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maintain high standards of quality and performance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full Agile processes, collaborating closely across product, UX, and Scrum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documentation, decision records, and client summaries to ensure alignment and clarity.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features and enhancements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integrate services and develop secure RESTful APIs.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applying best practices to ensure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stand-ups and retrospectives, contributing to team cohesion and project success.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 tests ensuring code quality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improvement in application load times by optimizing performance at the data retrieval layer.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Tailwind,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Postgres,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OpenAPI, JSON Schema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