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designing scalable applications. Proficient in Node.js, TypeScript, React, and MySQL. Proven track record of mentoring and leading architecture decisions across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delivered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guiding them through technical challenges, code reviews,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new APIs and data models to support long-term growth of the platform,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and performance standards across all codebases,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translate requirements into robust technical solutions,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initiatives utilizing AI to augment engineering productivity and code quality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complex investigations and resolutions for scalability issues, enhancing overall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code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collaborative processes across teams to ensure clarity and shared ownership over project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ensure alignment with business goals and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high level of coding standards, focusing on performance and security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optimized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scalable learning platform,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 end-to-end, collaborating with various teams to meet product specifications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developers through code reviews and best practices, fostering a culture of continuous learning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the implementation of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enhance the platform's scalability and performance, significantly reducing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resolved performance bottlenecks in existing applications, employing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discussions on architectural strategies during sprint planning, ensuring alignment with team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to implement efficient testing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UI tests.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a SaaS product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modernize legacy applications, improving long-term sustainability.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 across product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RESTful services, improving data exchange between the front end and back end.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as part of an Agile team, delivering milestones in short sprints to ensure timely product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system architecture and design decisions for future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Python,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