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developing high-performance applications using React, Node.js, .NET, and TypeScript. Proficient in designing scalable architectures and implementing secure APIs with GraphQL and SQL Server. Adept at leading cross-team collaborations and driving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developers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development, establishing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safe and efficient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 and code quality with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cross-functional collaboration to gather requirements and delivered solutions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queries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system design principles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roadmaps and ensured adherence to established performance metrics and observability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explored innovative technologies to advance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growth through code reviews and collaborative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streamlined system integrations and improved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solutions with complex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performance of large-scale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codebase, improving code quality and maintainability with updated dependencies.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providing status updates on project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reducing load times and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user-centric features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modern coding standards for production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maintenance on applications to ensure robustness, identifying and resolving bugs within strict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increased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prevent regressions.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new feature requirements and deliverables, aligning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tasks to ensure reliable data access and performance metrics were met.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ASP.NET Core,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Redis,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Webpack,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