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highly scalable applications. Expertise in Python, FastAPI, React, and PostgreSQL. Adept at designing production-grade systems with a focus on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hyper-scalable financial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user-friendly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data-dense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leadership to drive architectural decisions impacting system design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APIs, ensuring high performance and availability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proactive monitoring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cloud-native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contributed to engineering standards, enhancing overall code quality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architecture documentation for scalable microservices ecosystems.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in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resource optimization and cost-effective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Evolved data models and integrations to improve API performance and throughput.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high-traffic web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complex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user experience and data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application design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define features and technical specifications for new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improve code reliability and reduce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environments across stages.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functional technical designs.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applications, ensuring system stability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modern cloud platforms, enhancing infrastructure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and performance improvements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automated tests to ensure product quality, achieving 90% code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