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Expertise in React, Python, AWS, and ML infrastructure, driving solutions for complex data-driven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requirements, ensuring alignment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high-traffic APIs consumed by various front-end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quality coding standards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complex data ingestions for analytics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performance testing strategies, improving application response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microservices architecture, ensuring scalable and maintainable code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discussions, setting the direction for future development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machine learning models operationalized within the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worked with cross-functional teams to innovate on features that combat misinformation.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 software development lifecycle for multiple projects, leading component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and frontend teams to elevate API performance and enhance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cloud resource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optimizing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new features, ensuring clear communication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team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data processing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frontend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for robust interactions, achieving improved response times and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codebases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overall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management processes and operations,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through fine-tuning and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