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11+ years of experience specializing in React, Node.js, TypeScript, and NestJS. Proven ability to deliver end-to-end product features in healthcare applications, employing modern frameworks and collaboration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product feature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digital health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decisions to enhance performance and maintainability of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payment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Stripe.js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custom authentication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complex healthcare concepts into optimal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high engineering standards, conducting code reviews and mentoring developers on best practices and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analytics tracking with </w:t>
      </w:r>
      <w:r>
        <w:rPr>
          <w:rFonts w:asciiTheme="minorHAnsi" w:hAnsiTheme="minorHAnsi" w:cstheme="majorHAnsi"/>
          <w:b/>
          <w:bCs/>
          <w:lang w:val="en-US"/>
        </w:rPr>
        <w:t xml:space="preserve">PostHog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 application health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test coverage across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Model relational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create REST APIs with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decision-making processes balancing speed and quality in a HIPAA-compliant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Tasks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implementing asynchronous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evolving engineering patterns to streamline deployment and reduce operational overhead.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online education platforms focused on delivering personalized learning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coding practices and enhancing team performance in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and optimized their performance to handle increased loads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component libraries, ensuring shared UI patterns align with project design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Tamagui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error tracking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for seamless end-to-end feature development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to cloud-based systems,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while debugging and resolving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third-party APIs for additional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completion ahead of deadlines, demonstrating strong problem-solving capabilities through innovative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NestJS, Next.js, Express, Tamagui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CI/CD, Git,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Prisma,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Vitest, React Testing Library, Playwright, Detox,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PostHog, Zapier,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