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11 years of experience specializing in Node.js, TypeScript, and React. Proven track record in building scalable systems, enhancing performance, and leading architecture design in modern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architecture design reviews,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modern frontend patterns,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cloud-native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for large-scale applications,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large datasets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asynchronous communication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event-driven architecture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delivery cycles while maintaining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standards and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technical documentation for system architectures, APIs, and workflows to support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tools for performance monitoring and issue resolution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features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modular components within web applications, ensuring separation of concerns and code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 endpoints for performance, reducing response times through careful database indexing and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90% test coverage on critical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into existing workflows, reducing environment inconsistencies.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application scalability and efficiency, aligning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mitigate software bugs, enhancing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documentation for codebases and workflows to facilitate onboarding new developers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 source communities, sharpening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engaging with the broader developer community.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loading times by optimizing frontend assets and implementing caching strategies, resulting in a 30% performance boost.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&amp; CI/CD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