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Full Stack Engineer with 11+ years of experience in delivering scalable solutions. Proficient in Ruby on Rails, React, PostgreSQL, GraphQL, CI/CD, and Docker. Expertise in developing high-performance applications in compliance-centric environments for federal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for VA.gov, optimizing user accessibility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integration across federal platforms,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security by analyzing backend processes,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facilitated knowledge sharing through code reviews and architectural discussions, promoting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UX designers and product managers, to define project scope and requirements for federal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accessibility standards by implementing WCAG 2.1 requirements to enhance user experience for millions of veterans.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and deployment processes, improving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discussions for architecture reviews, driving decisions that align with organizational goals and compliance mandates.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integrity and security by implementing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rigorous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optimization initiatives, increasing responsiveness across high-traffic public-facing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 to support community initiatives, enhancing personal and team visibility within the industry.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user-friendly interfaces and robust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platforms to modern systems, improving scalability and maintainability through architectural innovations.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capabilities through knowledge transfer and technical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seamless data interaction, ensuring compliance with accessibility standards while optimizing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software reliability and reducing regressions.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end-to-end validation of critical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CI/CD pipelines, improving deployment efficiencies while ensuring system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metrics, providing insights and recommendations that directly enhanced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multiple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adherence to best practices throughout the development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 integrations between frontend and backend systems, maintaining high levels of data integrity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relational database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querying and optimization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delivering incremental features and enhancements while maintaining strict compliance with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to production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efficiency through optimizations in backend processes and front-end rendering.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GitHub,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